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10224"/>
      </w:tblGrid>
      <w:tr>
        <w:tc>
          <w:tcPr>
            <w:tcW w:type="dxa" w:w="10224"/>
            <w:shd w:fill="102A43"/>
            <w:tcMar>
              <w:top w:w="420" w:type="dxa"/>
              <w:start w:w="300" w:type="dxa"/>
              <w:bottom w:w="420" w:type="dxa"/>
              <w:end w:w="300" w:type="dxa"/>
            </w:tcMar>
          </w:tcPr>
          <w:p>
            <w:pPr>
              <w:jc w:val="center"/>
            </w:pPr>
            <w:r>
              <w:rPr>
                <w:b/>
                <w:color w:val="C39542"/>
                <w:sz w:val="28"/>
              </w:rPr>
              <w:t>FINANCIAL LEARNING CAFE</w:t>
            </w:r>
          </w:p>
          <w:p>
            <w:pPr>
              <w:jc w:val="center"/>
            </w:pPr>
            <w:r>
              <w:rPr>
                <w:b/>
                <w:color w:val="FFFFFF"/>
                <w:sz w:val="54"/>
              </w:rPr>
              <w:t>ACTION GUIDE 01</w:t>
            </w:r>
          </w:p>
        </w:tc>
      </w:tr>
    </w:tbl>
    <w:p>
      <w:pPr>
        <w:spacing w:before="480"/>
        <w:jc w:val="center"/>
      </w:pPr>
      <w:r>
        <w:rPr>
          <w:b/>
          <w:color w:val="102A43"/>
          <w:sz w:val="54"/>
        </w:rPr>
        <w:t>UNDERSTANDING YOUR</w:t>
        <w:br/>
        <w:t>FINANCIAL LIFE</w:t>
      </w:r>
    </w:p>
    <w:p>
      <w:pPr>
        <w:jc w:val="center"/>
      </w:pPr>
      <w:r>
        <w:rPr>
          <w:i/>
          <w:color w:val="2F6F6D"/>
          <w:sz w:val="26"/>
        </w:rPr>
        <w:t>Seeing How Income, Expenses, Assets, and Obligations Work Together</w:t>
      </w:r>
    </w:p>
    <w:p>
      <w:pPr>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exec-a34c58d8-09ef-4c7c-b52b-aa15cd2532fa.png"/>
                    <pic:cNvPicPr/>
                  </pic:nvPicPr>
                  <pic:blipFill>
                    <a:blip r:embed="rId11"/>
                    <a:stretch>
                      <a:fillRect/>
                    </a:stretch>
                  </pic:blipFill>
                  <pic:spPr>
                    <a:xfrm>
                      <a:off x="0" y="0"/>
                      <a:ext cx="4114800" cy="4114800"/>
                    </a:xfrm>
                    <a:prstGeom prst="rect"/>
                  </pic:spPr>
                </pic:pic>
              </a:graphicData>
            </a:graphic>
          </wp:inline>
        </w:drawing>
      </w:r>
    </w:p>
    <w:tbl>
      <w:tblPr>
        <w:tblW w:type="auto" w:w="0"/>
        <w:jc w:val="center"/>
        <w:tblLayout w:type="fixed"/>
        <w:tblLook w:firstColumn="1" w:firstRow="1" w:lastColumn="0" w:lastRow="0" w:noHBand="0" w:noVBand="1" w:val="04A0"/>
        <w:tblBorders>
          <w:top w:val="single" w:sz="8" w:color="C39542"/>
          <w:left w:val="single" w:sz="8" w:color="C39542"/>
          <w:bottom w:val="single" w:sz="8" w:color="C39542"/>
          <w:right w:val="single" w:sz="8" w:color="C39542"/>
          <w:insideH w:val="single" w:sz="8" w:color="C39542"/>
          <w:insideV w:val="single" w:sz="8" w:color="C39542"/>
        </w:tblBorders>
      </w:tblPr>
      <w:tblGrid>
        <w:gridCol w:w="5112"/>
        <w:gridCol w:w="5112"/>
      </w:tblGrid>
      <w:tr>
        <w:tc>
          <w:tcPr>
            <w:tcW w:type="dxa" w:w="5112"/>
            <w:tcMar>
              <w:top w:w="120" w:type="dxa"/>
              <w:start w:w="150" w:type="dxa"/>
              <w:bottom w:w="120" w:type="dxa"/>
              <w:end w:w="150" w:type="dxa"/>
            </w:tcMar>
          </w:tcPr>
          <w:p>
            <w:r>
              <w:rPr>
                <w:b/>
                <w:sz w:val="18"/>
              </w:rPr>
              <w:t>Learner name:</w:t>
            </w:r>
          </w:p>
          <w:p>
            <w:r>
              <w:t>________________________</w:t>
            </w:r>
          </w:p>
        </w:tc>
        <w:tc>
          <w:tcPr>
            <w:tcW w:type="dxa" w:w="5112"/>
            <w:tcMar>
              <w:top w:w="120" w:type="dxa"/>
              <w:start w:w="150" w:type="dxa"/>
              <w:bottom w:w="120" w:type="dxa"/>
              <w:end w:w="150" w:type="dxa"/>
            </w:tcMar>
          </w:tcPr>
          <w:p>
            <w:r>
              <w:rPr>
                <w:b/>
                <w:sz w:val="18"/>
              </w:rPr>
              <w:t>Date started:</w:t>
            </w:r>
          </w:p>
          <w:p>
            <w:r>
              <w:t>________________________</w:t>
            </w:r>
          </w:p>
        </w:tc>
      </w:tr>
      <w:tr>
        <w:tc>
          <w:tcPr>
            <w:tcW w:type="dxa" w:w="5112"/>
            <w:tcMar>
              <w:top w:w="120" w:type="dxa"/>
              <w:start w:w="150" w:type="dxa"/>
              <w:bottom w:w="120" w:type="dxa"/>
              <w:end w:w="150" w:type="dxa"/>
            </w:tcMar>
          </w:tcPr>
          <w:p>
            <w:r>
              <w:rPr>
                <w:b/>
                <w:sz w:val="18"/>
              </w:rPr>
              <w:t>Program / pathway:</w:t>
            </w:r>
          </w:p>
          <w:p>
            <w:r>
              <w:t>________________________</w:t>
            </w:r>
          </w:p>
        </w:tc>
        <w:tc>
          <w:tcPr>
            <w:tcW w:type="dxa" w:w="5112"/>
            <w:tcMar>
              <w:top w:w="120" w:type="dxa"/>
              <w:start w:w="150" w:type="dxa"/>
              <w:bottom w:w="120" w:type="dxa"/>
              <w:end w:w="150" w:type="dxa"/>
            </w:tcMar>
          </w:tcPr>
          <w:p>
            <w:r>
              <w:rPr>
                <w:b/>
                <w:sz w:val="18"/>
              </w:rPr>
              <w:t>Target completion date:</w:t>
            </w:r>
          </w:p>
          <w:p>
            <w:r>
              <w:t>________________________</w:t>
            </w:r>
          </w:p>
        </w:tc>
      </w:tr>
    </w:tbl>
    <w:p>
      <w:r>
        <w:br w:type="page"/>
      </w:r>
    </w:p>
    <w:tbl>
      <w:tblPr>
        <w:tblW w:type="auto" w:w="0"/>
        <w:jc w:val="center"/>
        <w:tblLayout w:type="fixed"/>
        <w:tblLook w:firstColumn="1" w:firstRow="1" w:lastColumn="0" w:lastRow="0" w:noHBand="0" w:noVBand="1" w:val="04A0"/>
      </w:tblPr>
      <w:tblGrid>
        <w:gridCol w:w="1037"/>
        <w:gridCol w:w="8568"/>
      </w:tblGrid>
      <w:tr>
        <w:tc>
          <w:tcPr>
            <w:tcW w:type="dxa" w:w="1037"/>
            <w:vAlign w:val="center"/>
          </w:tcPr>
          <w:p>
            <w:r>
              <w:drawing>
                <wp:inline xmlns:a="http://schemas.openxmlformats.org/drawingml/2006/main" xmlns:pic="http://schemas.openxmlformats.org/drawingml/2006/picture">
                  <wp:extent cx="512064" cy="513800"/>
                  <wp:docPr id="2" name="Picture 2"/>
                  <wp:cNvGraphicFramePr>
                    <a:graphicFrameLocks noChangeAspect="1"/>
                  </wp:cNvGraphicFramePr>
                  <a:graphic>
                    <a:graphicData uri="http://schemas.openxmlformats.org/drawingml/2006/picture">
                      <pic:pic>
                        <pic:nvPicPr>
                          <pic:cNvPr id="0" name="action.png"/>
                          <pic:cNvPicPr/>
                        </pic:nvPicPr>
                        <pic:blipFill>
                          <a:blip r:embed="rId12"/>
                          <a:stretch>
                            <a:fillRect/>
                          </a:stretch>
                        </pic:blipFill>
                        <pic:spPr>
                          <a:xfrm>
                            <a:off x="0" y="0"/>
                            <a:ext cx="512064" cy="513800"/>
                          </a:xfrm>
                          <a:prstGeom prst="rect"/>
                        </pic:spPr>
                      </pic:pic>
                    </a:graphicData>
                  </a:graphic>
                </wp:inline>
              </w:drawing>
            </w:r>
          </w:p>
        </w:tc>
        <w:tc>
          <w:tcPr>
            <w:tcW w:type="dxa" w:w="8568"/>
            <w:shd w:fill="102A43"/>
            <w:tcMar>
              <w:top w:w="150" w:type="dxa"/>
              <w:start w:w="180" w:type="dxa"/>
              <w:bottom w:w="150" w:type="dxa"/>
              <w:end w:w="180" w:type="dxa"/>
            </w:tcMar>
          </w:tcPr>
          <w:p>
            <w:r>
              <w:rPr>
                <w:b/>
                <w:color w:val="FFFFFF"/>
                <w:sz w:val="36"/>
              </w:rPr>
              <w:t>YOUR ACTION GUIDE</w:t>
            </w:r>
          </w:p>
        </w:tc>
      </w:tr>
    </w:tbl>
    <w:p>
      <w:pPr>
        <w:spacing w:before="160" w:after="120"/>
        <w:keepNext/>
      </w:pPr>
      <w:r>
        <w:rPr>
          <w:rFonts w:ascii="Aptos Display" w:hAnsi="Aptos Display"/>
          <w:b/>
          <w:color w:val="102A43"/>
          <w:sz w:val="40"/>
        </w:rPr>
        <w:t>This is where information becomes movement.</w:t>
      </w:r>
    </w:p>
    <w:p>
      <w:r>
        <w:t>Use this companion guide while completing Understanding Your Financial Life. Answer from your present reality, not from what you think your finances should look like. The purpose is clarity without shame and action without pressure.</w:t>
      </w:r>
    </w:p>
    <w:tbl>
      <w:tblPr>
        <w:tblW w:type="auto" w:w="0"/>
        <w:jc w:val="center"/>
        <w:tblLayout w:type="fixed"/>
        <w:tblLook w:firstColumn="1" w:firstRow="1" w:lastColumn="0" w:lastRow="0" w:noHBand="0" w:noVBand="1" w:val="04A0"/>
        <w:tblBorders>
          <w:top w:val="single" w:sz="5" w:color="C8D2D8"/>
          <w:left w:val="single" w:sz="5" w:color="C8D2D8"/>
          <w:bottom w:val="single" w:sz="5" w:color="C8D2D8"/>
          <w:right w:val="single" w:sz="5" w:color="C8D2D8"/>
          <w:insideH w:val="single" w:sz="5" w:color="C8D2D8"/>
          <w:insideV w:val="single" w:sz="5" w:color="C8D2D8"/>
        </w:tblBorders>
      </w:tblPr>
      <w:tblGrid>
        <w:gridCol w:w="792"/>
        <w:gridCol w:w="1512"/>
        <w:gridCol w:w="7272"/>
      </w:tblGrid>
      <w:tr>
        <w:tc>
          <w:tcPr>
            <w:tcW w:type="dxa" w:w="3408"/>
          </w:tcPr>
          <w:p/>
        </w:tc>
        <w:tc>
          <w:tcPr>
            <w:tcW w:type="dxa" w:w="3408"/>
          </w:tcPr>
          <w:p/>
        </w:tc>
        <w:tc>
          <w:tcPr>
            <w:tcW w:type="dxa" w:w="3408"/>
          </w:tcPr>
          <w:p/>
        </w:tc>
      </w:tr>
      <w:tr>
        <w:tc>
          <w:tcPr>
            <w:tcW w:type="dxa" w:w="792"/>
            <w:tcMar>
              <w:top w:w="150" w:type="dxa"/>
              <w:start w:w="140" w:type="dxa"/>
              <w:bottom w:w="150" w:type="dxa"/>
              <w:end w:w="140" w:type="dxa"/>
            </w:tcMar>
            <w:shd w:fill="C39542"/>
          </w:tcPr>
          <w:p>
            <w:pPr>
              <w:jc w:val="center"/>
            </w:pPr>
            <w:r>
              <w:rPr>
                <w:b/>
              </w:rPr>
              <w:t>1</w:t>
            </w:r>
          </w:p>
        </w:tc>
        <w:tc>
          <w:tcPr>
            <w:tcW w:type="dxa" w:w="1512"/>
            <w:tcMar>
              <w:top w:w="150" w:type="dxa"/>
              <w:start w:w="140" w:type="dxa"/>
              <w:bottom w:w="150" w:type="dxa"/>
              <w:end w:w="140" w:type="dxa"/>
            </w:tcMar>
          </w:tcPr>
          <w:p>
            <w:r>
              <w:rPr>
                <w:b/>
              </w:rPr>
              <w:t>KNOW</w:t>
            </w:r>
          </w:p>
        </w:tc>
        <w:tc>
          <w:tcPr>
            <w:tcW w:type="dxa" w:w="7272"/>
            <w:tcMar>
              <w:top w:w="150" w:type="dxa"/>
              <w:start w:w="140" w:type="dxa"/>
              <w:bottom w:w="150" w:type="dxa"/>
              <w:end w:w="140" w:type="dxa"/>
            </w:tcMar>
          </w:tcPr>
          <w:p>
            <w:r>
              <w:t>Confirm that you understand the four parts of your financial life.</w:t>
            </w:r>
          </w:p>
        </w:tc>
      </w:tr>
      <w:tr>
        <w:tc>
          <w:tcPr>
            <w:tcW w:type="dxa" w:w="792"/>
            <w:tcMar>
              <w:top w:w="150" w:type="dxa"/>
              <w:start w:w="140" w:type="dxa"/>
              <w:bottom w:w="150" w:type="dxa"/>
              <w:end w:w="140" w:type="dxa"/>
            </w:tcMar>
            <w:shd w:fill="C39542"/>
          </w:tcPr>
          <w:p>
            <w:pPr>
              <w:jc w:val="center"/>
            </w:pPr>
            <w:r>
              <w:rPr>
                <w:b/>
              </w:rPr>
              <w:t>2</w:t>
            </w:r>
          </w:p>
        </w:tc>
        <w:tc>
          <w:tcPr>
            <w:tcW w:type="dxa" w:w="1512"/>
            <w:tcMar>
              <w:top w:w="150" w:type="dxa"/>
              <w:start w:w="140" w:type="dxa"/>
              <w:bottom w:w="150" w:type="dxa"/>
              <w:end w:w="140" w:type="dxa"/>
            </w:tcMar>
          </w:tcPr>
          <w:p>
            <w:r>
              <w:rPr>
                <w:b/>
              </w:rPr>
              <w:t>REFLECT</w:t>
            </w:r>
          </w:p>
        </w:tc>
        <w:tc>
          <w:tcPr>
            <w:tcW w:type="dxa" w:w="7272"/>
            <w:tcMar>
              <w:top w:w="150" w:type="dxa"/>
              <w:start w:w="140" w:type="dxa"/>
              <w:bottom w:w="150" w:type="dxa"/>
              <w:end w:w="140" w:type="dxa"/>
            </w:tcMar>
          </w:tcPr>
          <w:p>
            <w:r>
              <w:t>Connect the lesson to your habits, responsibilities, and emotions.</w:t>
            </w:r>
          </w:p>
        </w:tc>
      </w:tr>
      <w:tr>
        <w:tc>
          <w:tcPr>
            <w:tcW w:type="dxa" w:w="792"/>
            <w:tcMar>
              <w:top w:w="150" w:type="dxa"/>
              <w:start w:w="140" w:type="dxa"/>
              <w:bottom w:w="150" w:type="dxa"/>
              <w:end w:w="140" w:type="dxa"/>
            </w:tcMar>
            <w:shd w:fill="C39542"/>
          </w:tcPr>
          <w:p>
            <w:pPr>
              <w:jc w:val="center"/>
            </w:pPr>
            <w:r>
              <w:rPr>
                <w:b/>
              </w:rPr>
              <w:t>3</w:t>
            </w:r>
          </w:p>
        </w:tc>
        <w:tc>
          <w:tcPr>
            <w:tcW w:type="dxa" w:w="1512"/>
            <w:tcMar>
              <w:top w:w="150" w:type="dxa"/>
              <w:start w:w="140" w:type="dxa"/>
              <w:bottom w:w="150" w:type="dxa"/>
              <w:end w:w="140" w:type="dxa"/>
            </w:tcMar>
          </w:tcPr>
          <w:p>
            <w:r>
              <w:rPr>
                <w:b/>
              </w:rPr>
              <w:t>ACT</w:t>
            </w:r>
          </w:p>
        </w:tc>
        <w:tc>
          <w:tcPr>
            <w:tcW w:type="dxa" w:w="7272"/>
            <w:tcMar>
              <w:top w:w="150" w:type="dxa"/>
              <w:start w:w="140" w:type="dxa"/>
              <w:bottom w:w="150" w:type="dxa"/>
              <w:end w:w="140" w:type="dxa"/>
            </w:tcMar>
          </w:tcPr>
          <w:p>
            <w:r>
              <w:t>Build a dated inventory of income, expenses, assets, and obligations.</w:t>
            </w:r>
          </w:p>
        </w:tc>
      </w:tr>
      <w:tr>
        <w:tc>
          <w:tcPr>
            <w:tcW w:type="dxa" w:w="792"/>
            <w:tcMar>
              <w:top w:w="150" w:type="dxa"/>
              <w:start w:w="140" w:type="dxa"/>
              <w:bottom w:w="150" w:type="dxa"/>
              <w:end w:w="140" w:type="dxa"/>
            </w:tcMar>
            <w:shd w:fill="C39542"/>
          </w:tcPr>
          <w:p>
            <w:pPr>
              <w:jc w:val="center"/>
            </w:pPr>
            <w:r>
              <w:rPr>
                <w:b/>
              </w:rPr>
              <w:t>4</w:t>
            </w:r>
          </w:p>
        </w:tc>
        <w:tc>
          <w:tcPr>
            <w:tcW w:type="dxa" w:w="1512"/>
            <w:tcMar>
              <w:top w:w="150" w:type="dxa"/>
              <w:start w:w="140" w:type="dxa"/>
              <w:bottom w:w="150" w:type="dxa"/>
              <w:end w:w="140" w:type="dxa"/>
            </w:tcMar>
          </w:tcPr>
          <w:p>
            <w:r>
              <w:rPr>
                <w:b/>
              </w:rPr>
              <w:t>COMPLETE</w:t>
            </w:r>
          </w:p>
        </w:tc>
        <w:tc>
          <w:tcPr>
            <w:tcW w:type="dxa" w:w="7272"/>
            <w:tcMar>
              <w:top w:w="150" w:type="dxa"/>
              <w:start w:w="140" w:type="dxa"/>
              <w:bottom w:w="150" w:type="dxa"/>
              <w:end w:w="140" w:type="dxa"/>
            </w:tcMar>
          </w:tcPr>
          <w:p>
            <w:r>
              <w:t>Sign the milestone statement and record your next questions.</w:t>
            </w:r>
          </w:p>
        </w:tc>
      </w:tr>
    </w:tbl>
    <w:p>
      <w:pPr>
        <w:spacing w:before="160" w:after="120"/>
        <w:keepNext/>
      </w:pPr>
      <w:r>
        <w:rPr>
          <w:rFonts w:ascii="Aptos Display" w:hAnsi="Aptos Display"/>
          <w:b/>
          <w:color w:val="2F6F6D"/>
          <w:sz w:val="26"/>
        </w:rPr>
        <w:t>Before You Begin</w:t>
      </w:r>
    </w:p>
    <w:p>
      <w:pPr>
        <w:spacing w:after="40"/>
      </w:pPr>
      <w:r>
        <w:rPr>
          <w:b/>
          <w:color w:val="22313F"/>
          <w:sz w:val="21"/>
        </w:rPr>
        <w:t>1. What do you most want to understand about your financial life?</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40"/>
      </w:pPr>
      <w:r>
        <w:rPr>
          <w:b/>
          <w:color w:val="22313F"/>
          <w:sz w:val="21"/>
        </w:rPr>
        <w:t>2. What would make completing this guide worthwhile for you?</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r>
        <w:br w:type="page"/>
      </w:r>
    </w:p>
    <w:tbl>
      <w:tblPr>
        <w:tblW w:type="auto" w:w="0"/>
        <w:jc w:val="center"/>
        <w:tblLayout w:type="fixed"/>
        <w:tblLook w:firstColumn="1" w:firstRow="1" w:lastColumn="0" w:lastRow="0" w:noHBand="0" w:noVBand="1" w:val="04A0"/>
      </w:tblPr>
      <w:tblGrid>
        <w:gridCol w:w="1037"/>
        <w:gridCol w:w="8568"/>
      </w:tblGrid>
      <w:tr>
        <w:tc>
          <w:tcPr>
            <w:tcW w:type="dxa" w:w="1037"/>
            <w:vAlign w:val="center"/>
          </w:tcPr>
          <w:p>
            <w:r>
              <w:drawing>
                <wp:inline xmlns:a="http://schemas.openxmlformats.org/drawingml/2006/main" xmlns:pic="http://schemas.openxmlformats.org/drawingml/2006/picture">
                  <wp:extent cx="512064" cy="513800"/>
                  <wp:docPr id="3" name="Picture 3"/>
                  <wp:cNvGraphicFramePr>
                    <a:graphicFrameLocks noChangeAspect="1"/>
                  </wp:cNvGraphicFramePr>
                  <a:graphic>
                    <a:graphicData uri="http://schemas.openxmlformats.org/drawingml/2006/picture">
                      <pic:pic>
                        <pic:nvPicPr>
                          <pic:cNvPr id="0" name="knowledge.png"/>
                          <pic:cNvPicPr/>
                        </pic:nvPicPr>
                        <pic:blipFill>
                          <a:blip r:embed="rId13"/>
                          <a:stretch>
                            <a:fillRect/>
                          </a:stretch>
                        </pic:blipFill>
                        <pic:spPr>
                          <a:xfrm>
                            <a:off x="0" y="0"/>
                            <a:ext cx="512064" cy="513800"/>
                          </a:xfrm>
                          <a:prstGeom prst="rect"/>
                        </pic:spPr>
                      </pic:pic>
                    </a:graphicData>
                  </a:graphic>
                </wp:inline>
              </w:drawing>
            </w:r>
          </w:p>
        </w:tc>
        <w:tc>
          <w:tcPr>
            <w:tcW w:type="dxa" w:w="8568"/>
            <w:shd w:fill="102A43"/>
            <w:tcMar>
              <w:top w:w="150" w:type="dxa"/>
              <w:start w:w="180" w:type="dxa"/>
              <w:bottom w:w="150" w:type="dxa"/>
              <w:end w:w="180" w:type="dxa"/>
            </w:tcMar>
          </w:tcPr>
          <w:p>
            <w:r>
              <w:rPr>
                <w:b/>
                <w:color w:val="FFFFFF"/>
                <w:sz w:val="36"/>
              </w:rPr>
              <w:t>KNOWLEDGE CHECK</w:t>
            </w:r>
          </w:p>
        </w:tc>
      </w:tr>
    </w:tbl>
    <w:p>
      <w:pPr>
        <w:spacing w:after="40"/>
      </w:pPr>
      <w:r>
        <w:rPr>
          <w:b/>
          <w:color w:val="22313F"/>
          <w:sz w:val="21"/>
        </w:rPr>
        <w:t>1. Why can a household appear financially stable and still be financially vulnerable?</w:t>
      </w:r>
    </w:p>
    <w:p>
      <w:pPr>
        <w:spacing w:after="100"/>
      </w:pPr>
      <w:r>
        <w:rPr>
          <w:color w:val="AEBBC4"/>
          <w:sz w:val="16"/>
        </w:rPr>
        <w:t>________________________________________________________________________________</w:t>
      </w:r>
    </w:p>
    <w:p>
      <w:pPr>
        <w:spacing w:after="40"/>
      </w:pPr>
      <w:r>
        <w:rPr>
          <w:b/>
          <w:color w:val="22313F"/>
          <w:sz w:val="21"/>
        </w:rPr>
        <w:t>2. What is the difference between an unbanked household and an underbanked household?</w:t>
      </w:r>
    </w:p>
    <w:p>
      <w:pPr>
        <w:spacing w:after="100"/>
      </w:pPr>
      <w:r>
        <w:rPr>
          <w:color w:val="AEBBC4"/>
          <w:sz w:val="16"/>
        </w:rPr>
        <w:t>________________________________________________________________________________</w:t>
      </w:r>
    </w:p>
    <w:p>
      <w:pPr>
        <w:spacing w:after="40"/>
      </w:pPr>
      <w:r>
        <w:rPr>
          <w:b/>
          <w:color w:val="22313F"/>
          <w:sz w:val="21"/>
        </w:rPr>
        <w:t>3. Why did Marcus struggle even though his regular bills were generally current?</w:t>
      </w:r>
    </w:p>
    <w:p>
      <w:pPr>
        <w:spacing w:after="100"/>
      </w:pPr>
      <w:r>
        <w:rPr>
          <w:color w:val="AEBBC4"/>
          <w:sz w:val="16"/>
        </w:rPr>
        <w:t>________________________________________________________________________________</w:t>
      </w:r>
    </w:p>
    <w:p>
      <w:pPr>
        <w:spacing w:after="40"/>
      </w:pPr>
      <w:r>
        <w:rPr>
          <w:b/>
          <w:color w:val="22313F"/>
          <w:sz w:val="21"/>
        </w:rPr>
        <w:t>4. What changed when Marcus assembled all of his financial information?</w:t>
      </w:r>
    </w:p>
    <w:p>
      <w:pPr>
        <w:spacing w:after="100"/>
      </w:pPr>
      <w:r>
        <w:rPr>
          <w:color w:val="AEBBC4"/>
          <w:sz w:val="16"/>
        </w:rPr>
        <w:t>________________________________________________________________________________</w:t>
      </w:r>
    </w:p>
    <w:p>
      <w:pPr>
        <w:spacing w:after="40"/>
      </w:pPr>
      <w:r>
        <w:rPr>
          <w:b/>
          <w:color w:val="22313F"/>
          <w:sz w:val="21"/>
        </w:rPr>
        <w:t>5. What is the difference between gross income and net income?</w:t>
      </w:r>
    </w:p>
    <w:p>
      <w:pPr>
        <w:spacing w:after="100"/>
      </w:pPr>
      <w:r>
        <w:rPr>
          <w:color w:val="AEBBC4"/>
          <w:sz w:val="16"/>
        </w:rPr>
        <w:t>________________________________________________________________________________</w:t>
      </w:r>
    </w:p>
    <w:p>
      <w:pPr>
        <w:spacing w:after="40"/>
      </w:pPr>
      <w:r>
        <w:rPr>
          <w:b/>
          <w:color w:val="22313F"/>
          <w:sz w:val="21"/>
        </w:rPr>
        <w:t>6. Name the three expense types discussed in the lesson.</w:t>
      </w:r>
    </w:p>
    <w:p>
      <w:pPr>
        <w:spacing w:after="100"/>
      </w:pPr>
      <w:r>
        <w:rPr>
          <w:color w:val="AEBBC4"/>
          <w:sz w:val="16"/>
        </w:rPr>
        <w:t>________________________________________________________________________________</w:t>
      </w:r>
    </w:p>
    <w:p>
      <w:pPr>
        <w:spacing w:after="40"/>
      </w:pPr>
      <w:r>
        <w:rPr>
          <w:b/>
          <w:color w:val="22313F"/>
          <w:sz w:val="21"/>
        </w:rPr>
        <w:t>7. Why can an asset have value without being readily available for an emergency?</w:t>
      </w:r>
    </w:p>
    <w:p>
      <w:pPr>
        <w:spacing w:after="100"/>
      </w:pPr>
      <w:r>
        <w:rPr>
          <w:color w:val="AEBBC4"/>
          <w:sz w:val="16"/>
        </w:rPr>
        <w:t>________________________________________________________________________________</w:t>
      </w:r>
    </w:p>
    <w:p>
      <w:pPr>
        <w:spacing w:after="40"/>
      </w:pPr>
      <w:r>
        <w:rPr>
          <w:b/>
          <w:color w:val="22313F"/>
          <w:sz w:val="21"/>
        </w:rPr>
        <w:t>8. What is financial margin?</w:t>
      </w:r>
    </w:p>
    <w:p>
      <w:pPr>
        <w:spacing w:after="100"/>
      </w:pPr>
      <w:r>
        <w:rPr>
          <w:color w:val="AEBBC4"/>
          <w:sz w:val="16"/>
        </w:rPr>
        <w:t>________________________________________________________________________________</w:t>
      </w:r>
    </w:p>
    <w:p>
      <w:r>
        <w:br w:type="page"/>
      </w:r>
    </w:p>
    <w:tbl>
      <w:tblPr>
        <w:tblW w:type="auto" w:w="0"/>
        <w:jc w:val="center"/>
        <w:tblLayout w:type="fixed"/>
        <w:tblLook w:firstColumn="1" w:firstRow="1" w:lastColumn="0" w:lastRow="0" w:noHBand="0" w:noVBand="1" w:val="04A0"/>
      </w:tblPr>
      <w:tblGrid>
        <w:gridCol w:w="1037"/>
        <w:gridCol w:w="8568"/>
      </w:tblGrid>
      <w:tr>
        <w:tc>
          <w:tcPr>
            <w:tcW w:type="dxa" w:w="1037"/>
            <w:vAlign w:val="center"/>
          </w:tcPr>
          <w:p>
            <w:r>
              <w:drawing>
                <wp:inline xmlns:a="http://schemas.openxmlformats.org/drawingml/2006/main" xmlns:pic="http://schemas.openxmlformats.org/drawingml/2006/picture">
                  <wp:extent cx="512064" cy="513800"/>
                  <wp:docPr id="4" name="Picture 4"/>
                  <wp:cNvGraphicFramePr>
                    <a:graphicFrameLocks noChangeAspect="1"/>
                  </wp:cNvGraphicFramePr>
                  <a:graphic>
                    <a:graphicData uri="http://schemas.openxmlformats.org/drawingml/2006/picture">
                      <pic:pic>
                        <pic:nvPicPr>
                          <pic:cNvPr id="0" name="knowledge.png"/>
                          <pic:cNvPicPr/>
                        </pic:nvPicPr>
                        <pic:blipFill>
                          <a:blip r:embed="rId13"/>
                          <a:stretch>
                            <a:fillRect/>
                          </a:stretch>
                        </pic:blipFill>
                        <pic:spPr>
                          <a:xfrm>
                            <a:off x="0" y="0"/>
                            <a:ext cx="512064" cy="513800"/>
                          </a:xfrm>
                          <a:prstGeom prst="rect"/>
                        </pic:spPr>
                      </pic:pic>
                    </a:graphicData>
                  </a:graphic>
                </wp:inline>
              </w:drawing>
            </w:r>
          </w:p>
        </w:tc>
        <w:tc>
          <w:tcPr>
            <w:tcW w:type="dxa" w:w="8568"/>
            <w:shd w:fill="102A43"/>
            <w:tcMar>
              <w:top w:w="150" w:type="dxa"/>
              <w:start w:w="180" w:type="dxa"/>
              <w:bottom w:w="150" w:type="dxa"/>
              <w:end w:w="180" w:type="dxa"/>
            </w:tcMar>
          </w:tcPr>
          <w:p>
            <w:r>
              <w:rPr>
                <w:b/>
                <w:color w:val="FFFFFF"/>
                <w:sz w:val="36"/>
              </w:rPr>
              <w:t>KNOWLEDGE CHECK — CONTINUED</w:t>
            </w:r>
          </w:p>
        </w:tc>
      </w:tr>
    </w:tbl>
    <w:p>
      <w:pPr>
        <w:spacing w:after="40"/>
      </w:pPr>
      <w:r>
        <w:rPr>
          <w:b/>
          <w:color w:val="22313F"/>
          <w:sz w:val="21"/>
        </w:rPr>
        <w:t>9. Why should periodic expenses be converted into monthly amounts?</w:t>
      </w:r>
    </w:p>
    <w:p>
      <w:pPr>
        <w:spacing w:after="100"/>
      </w:pPr>
      <w:r>
        <w:rPr>
          <w:color w:val="AEBBC4"/>
          <w:sz w:val="16"/>
        </w:rPr>
        <w:t>________________________________________________________________________________</w:t>
      </w:r>
    </w:p>
    <w:p>
      <w:pPr>
        <w:spacing w:after="40"/>
      </w:pPr>
      <w:r>
        <w:rPr>
          <w:b/>
          <w:color w:val="22313F"/>
          <w:sz w:val="21"/>
        </w:rPr>
        <w:t>10. What should a monthly financial review examine?</w:t>
      </w:r>
    </w:p>
    <w:p>
      <w:pPr>
        <w:spacing w:after="100"/>
      </w:pPr>
      <w:r>
        <w:rPr>
          <w:color w:val="AEBBC4"/>
          <w:sz w:val="16"/>
        </w:rPr>
        <w:t>________________________________________________________________________________</w:t>
      </w:r>
    </w:p>
    <w:p>
      <w:pPr>
        <w:spacing w:after="40"/>
      </w:pPr>
      <w:r>
        <w:rPr>
          <w:b/>
          <w:color w:val="22313F"/>
          <w:sz w:val="21"/>
        </w:rPr>
        <w:t>11. How do income, expenses, assets, and obligations influence one another?</w:t>
      </w:r>
    </w:p>
    <w:p>
      <w:pPr>
        <w:spacing w:after="100"/>
      </w:pPr>
      <w:r>
        <w:rPr>
          <w:color w:val="AEBBC4"/>
          <w:sz w:val="16"/>
        </w:rPr>
        <w:t>________________________________________________________________________________</w:t>
      </w:r>
    </w:p>
    <w:p>
      <w:pPr>
        <w:spacing w:after="40"/>
      </w:pPr>
      <w:r>
        <w:rPr>
          <w:b/>
          <w:color w:val="22313F"/>
          <w:sz w:val="21"/>
        </w:rPr>
        <w:t>12. Why should a personal financial snapshot be dated and reviewed?</w:t>
      </w:r>
    </w:p>
    <w:p>
      <w:pPr>
        <w:spacing w:after="100"/>
      </w:pPr>
      <w:r>
        <w:rPr>
          <w:color w:val="AEBBC4"/>
          <w:sz w:val="16"/>
        </w:rPr>
        <w:t>________________________________________________________________________________</w:t>
      </w:r>
    </w:p>
    <w:p>
      <w:pPr>
        <w:spacing w:after="40"/>
      </w:pPr>
      <w:r>
        <w:rPr>
          <w:b/>
          <w:color w:val="22313F"/>
          <w:sz w:val="21"/>
        </w:rPr>
        <w:t>13. Why are financial numbers information rather than a measure of personal worth?</w:t>
      </w:r>
    </w:p>
    <w:p>
      <w:pPr>
        <w:spacing w:after="100"/>
      </w:pPr>
      <w:r>
        <w:rPr>
          <w:color w:val="AEBBC4"/>
          <w:sz w:val="16"/>
        </w:rPr>
        <w:t>________________________________________________________________________________</w:t>
      </w:r>
    </w:p>
    <w:p>
      <w:pPr>
        <w:spacing w:after="40"/>
      </w:pPr>
      <w:r>
        <w:rPr>
          <w:b/>
          <w:color w:val="22313F"/>
          <w:sz w:val="21"/>
        </w:rPr>
        <w:t>14. What foundation should exist before comparing products or creating repayment plans?</w:t>
      </w:r>
    </w:p>
    <w:p>
      <w:pPr>
        <w:spacing w:after="100"/>
      </w:pPr>
      <w:r>
        <w:rPr>
          <w:color w:val="AEBBC4"/>
          <w:sz w:val="16"/>
        </w:rPr>
        <w:t>________________________________________________________________________________</w:t>
      </w:r>
    </w:p>
    <w:p>
      <w:pPr>
        <w:spacing w:after="40"/>
      </w:pPr>
      <w:r>
        <w:rPr>
          <w:b/>
          <w:color w:val="22313F"/>
          <w:sz w:val="21"/>
        </w:rPr>
        <w:t>15. What becomes possible when financial information is made visible?</w:t>
      </w:r>
    </w:p>
    <w:p>
      <w:pPr>
        <w:spacing w:after="100"/>
      </w:pPr>
      <w:r>
        <w:rPr>
          <w:color w:val="AEBBC4"/>
          <w:sz w:val="16"/>
        </w:rPr>
        <w:t>________________________________________________________________________________</w:t>
      </w:r>
    </w:p>
    <w:p>
      <w:r>
        <w:br w:type="page"/>
      </w:r>
    </w:p>
    <w:tbl>
      <w:tblPr>
        <w:tblW w:type="auto" w:w="0"/>
        <w:jc w:val="center"/>
        <w:tblLayout w:type="fixed"/>
        <w:tblLook w:firstColumn="1" w:firstRow="1" w:lastColumn="0" w:lastRow="0" w:noHBand="0" w:noVBand="1" w:val="04A0"/>
      </w:tblPr>
      <w:tblGrid>
        <w:gridCol w:w="1037"/>
        <w:gridCol w:w="8568"/>
      </w:tblGrid>
      <w:tr>
        <w:tc>
          <w:tcPr>
            <w:tcW w:type="dxa" w:w="1037"/>
            <w:vAlign w:val="center"/>
          </w:tcPr>
          <w:p>
            <w:r>
              <w:drawing>
                <wp:inline xmlns:a="http://schemas.openxmlformats.org/drawingml/2006/main" xmlns:pic="http://schemas.openxmlformats.org/drawingml/2006/picture">
                  <wp:extent cx="512064" cy="512064"/>
                  <wp:docPr id="5" name="Picture 5"/>
                  <wp:cNvGraphicFramePr>
                    <a:graphicFrameLocks noChangeAspect="1"/>
                  </wp:cNvGraphicFramePr>
                  <a:graphic>
                    <a:graphicData uri="http://schemas.openxmlformats.org/drawingml/2006/picture">
                      <pic:pic>
                        <pic:nvPicPr>
                          <pic:cNvPr id="0" name="reflection.png"/>
                          <pic:cNvPicPr/>
                        </pic:nvPicPr>
                        <pic:blipFill>
                          <a:blip r:embed="rId14"/>
                          <a:stretch>
                            <a:fillRect/>
                          </a:stretch>
                        </pic:blipFill>
                        <pic:spPr>
                          <a:xfrm>
                            <a:off x="0" y="0"/>
                            <a:ext cx="512064" cy="512064"/>
                          </a:xfrm>
                          <a:prstGeom prst="rect"/>
                        </pic:spPr>
                      </pic:pic>
                    </a:graphicData>
                  </a:graphic>
                </wp:inline>
              </w:drawing>
            </w:r>
          </w:p>
        </w:tc>
        <w:tc>
          <w:tcPr>
            <w:tcW w:type="dxa" w:w="8568"/>
            <w:shd w:fill="102A43"/>
            <w:tcMar>
              <w:top w:w="150" w:type="dxa"/>
              <w:start w:w="180" w:type="dxa"/>
              <w:bottom w:w="150" w:type="dxa"/>
              <w:end w:w="180" w:type="dxa"/>
            </w:tcMar>
          </w:tcPr>
          <w:p>
            <w:r>
              <w:rPr>
                <w:b/>
                <w:color w:val="FFFFFF"/>
                <w:sz w:val="36"/>
              </w:rPr>
              <w:t>PERSONAL REFLECTION</w:t>
            </w:r>
          </w:p>
        </w:tc>
      </w:tr>
    </w:tbl>
    <w:p>
      <w:pPr>
        <w:spacing w:after="40"/>
      </w:pPr>
      <w:r>
        <w:rPr>
          <w:b/>
          <w:color w:val="22313F"/>
          <w:sz w:val="21"/>
        </w:rPr>
        <w:t>1. When you think about your complete financial picture, what emotions arise first?</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40"/>
      </w:pPr>
      <w:r>
        <w:rPr>
          <w:b/>
          <w:color w:val="22313F"/>
          <w:sz w:val="21"/>
        </w:rPr>
        <w:t>2. Which part of your financial life—income, expenses, assets, or obligations—feels clearest? Which feels least clear?</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40"/>
      </w:pPr>
      <w:r>
        <w:rPr>
          <w:b/>
          <w:color w:val="22313F"/>
          <w:sz w:val="21"/>
        </w:rPr>
        <w:t>3. Do you usually manage money one bill at a time or as one connected system? Explain.</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40"/>
      </w:pPr>
      <w:r>
        <w:rPr>
          <w:b/>
          <w:color w:val="22313F"/>
          <w:sz w:val="21"/>
        </w:rPr>
        <w:t>4. Which unexpected expense would create the greatest disruption in your household today?</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r>
        <w:br w:type="page"/>
      </w:r>
    </w:p>
    <w:tbl>
      <w:tblPr>
        <w:tblW w:type="auto" w:w="0"/>
        <w:jc w:val="center"/>
        <w:tblLayout w:type="fixed"/>
        <w:tblLook w:firstColumn="1" w:firstRow="1" w:lastColumn="0" w:lastRow="0" w:noHBand="0" w:noVBand="1" w:val="04A0"/>
      </w:tblPr>
      <w:tblGrid>
        <w:gridCol w:w="1037"/>
        <w:gridCol w:w="8568"/>
      </w:tblGrid>
      <w:tr>
        <w:tc>
          <w:tcPr>
            <w:tcW w:type="dxa" w:w="1037"/>
            <w:vAlign w:val="center"/>
          </w:tcPr>
          <w:p>
            <w:r>
              <w:drawing>
                <wp:inline xmlns:a="http://schemas.openxmlformats.org/drawingml/2006/main" xmlns:pic="http://schemas.openxmlformats.org/drawingml/2006/picture">
                  <wp:extent cx="512064" cy="512064"/>
                  <wp:docPr id="6" name="Picture 6"/>
                  <wp:cNvGraphicFramePr>
                    <a:graphicFrameLocks noChangeAspect="1"/>
                  </wp:cNvGraphicFramePr>
                  <a:graphic>
                    <a:graphicData uri="http://schemas.openxmlformats.org/drawingml/2006/picture">
                      <pic:pic>
                        <pic:nvPicPr>
                          <pic:cNvPr id="0" name="reflection.png"/>
                          <pic:cNvPicPr/>
                        </pic:nvPicPr>
                        <pic:blipFill>
                          <a:blip r:embed="rId14"/>
                          <a:stretch>
                            <a:fillRect/>
                          </a:stretch>
                        </pic:blipFill>
                        <pic:spPr>
                          <a:xfrm>
                            <a:off x="0" y="0"/>
                            <a:ext cx="512064" cy="512064"/>
                          </a:xfrm>
                          <a:prstGeom prst="rect"/>
                        </pic:spPr>
                      </pic:pic>
                    </a:graphicData>
                  </a:graphic>
                </wp:inline>
              </w:drawing>
            </w:r>
          </w:p>
        </w:tc>
        <w:tc>
          <w:tcPr>
            <w:tcW w:type="dxa" w:w="8568"/>
            <w:shd w:fill="102A43"/>
            <w:tcMar>
              <w:top w:w="150" w:type="dxa"/>
              <w:start w:w="180" w:type="dxa"/>
              <w:bottom w:w="150" w:type="dxa"/>
              <w:end w:w="180" w:type="dxa"/>
            </w:tcMar>
          </w:tcPr>
          <w:p>
            <w:r>
              <w:rPr>
                <w:b/>
                <w:color w:val="FFFFFF"/>
                <w:sz w:val="36"/>
              </w:rPr>
              <w:t>PERSONAL REFLECTION — CONTINUED</w:t>
            </w:r>
          </w:p>
        </w:tc>
      </w:tr>
    </w:tbl>
    <w:p>
      <w:pPr>
        <w:spacing w:after="40"/>
      </w:pPr>
      <w:r>
        <w:rPr>
          <w:b/>
          <w:color w:val="22313F"/>
          <w:sz w:val="21"/>
        </w:rPr>
        <w:t>5. Where might your finances look stable on the surface but remain vulnerable underneath?</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40"/>
      </w:pPr>
      <w:r>
        <w:rPr>
          <w:b/>
          <w:color w:val="22313F"/>
          <w:sz w:val="21"/>
        </w:rPr>
        <w:t>6. What money-related subject were you expected to understand but were never formally taught?</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40"/>
      </w:pPr>
      <w:r>
        <w:rPr>
          <w:b/>
          <w:color w:val="22313F"/>
          <w:sz w:val="21"/>
        </w:rPr>
        <w:t>7. Which part of Marcus’s story felt most familiar to you?</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40"/>
      </w:pPr>
      <w:r>
        <w:rPr>
          <w:b/>
          <w:color w:val="22313F"/>
          <w:sz w:val="21"/>
        </w:rPr>
        <w:t>8. What truth about your finances are you now willing to examine without judging yourself?</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r>
        <w:br w:type="page"/>
      </w:r>
    </w:p>
    <w:tbl>
      <w:tblPr>
        <w:tblW w:type="auto" w:w="0"/>
        <w:jc w:val="center"/>
        <w:tblLayout w:type="fixed"/>
        <w:tblLook w:firstColumn="1" w:firstRow="1" w:lastColumn="0" w:lastRow="0" w:noHBand="0" w:noVBand="1" w:val="04A0"/>
      </w:tblPr>
      <w:tblGrid>
        <w:gridCol w:w="1037"/>
        <w:gridCol w:w="8568"/>
      </w:tblGrid>
      <w:tr>
        <w:tc>
          <w:tcPr>
            <w:tcW w:type="dxa" w:w="1037"/>
            <w:vAlign w:val="center"/>
          </w:tcPr>
          <w:p>
            <w:r>
              <w:drawing>
                <wp:inline xmlns:a="http://schemas.openxmlformats.org/drawingml/2006/main" xmlns:pic="http://schemas.openxmlformats.org/drawingml/2006/picture">
                  <wp:extent cx="512064" cy="513800"/>
                  <wp:docPr id="7" name="Picture 7"/>
                  <wp:cNvGraphicFramePr>
                    <a:graphicFrameLocks noChangeAspect="1"/>
                  </wp:cNvGraphicFramePr>
                  <a:graphic>
                    <a:graphicData uri="http://schemas.openxmlformats.org/drawingml/2006/picture">
                      <pic:pic>
                        <pic:nvPicPr>
                          <pic:cNvPr id="0" name="action.png"/>
                          <pic:cNvPicPr/>
                        </pic:nvPicPr>
                        <pic:blipFill>
                          <a:blip r:embed="rId12"/>
                          <a:stretch>
                            <a:fillRect/>
                          </a:stretch>
                        </pic:blipFill>
                        <pic:spPr>
                          <a:xfrm>
                            <a:off x="0" y="0"/>
                            <a:ext cx="512064" cy="513800"/>
                          </a:xfrm>
                          <a:prstGeom prst="rect"/>
                        </pic:spPr>
                      </pic:pic>
                    </a:graphicData>
                  </a:graphic>
                </wp:inline>
              </w:drawing>
            </w:r>
          </w:p>
        </w:tc>
        <w:tc>
          <w:tcPr>
            <w:tcW w:type="dxa" w:w="8568"/>
            <w:shd w:fill="102A43"/>
            <w:tcMar>
              <w:top w:w="150" w:type="dxa"/>
              <w:start w:w="180" w:type="dxa"/>
              <w:bottom w:w="150" w:type="dxa"/>
              <w:end w:w="180" w:type="dxa"/>
            </w:tcMar>
          </w:tcPr>
          <w:p>
            <w:r>
              <w:rPr>
                <w:b/>
                <w:color w:val="FFFFFF"/>
                <w:sz w:val="36"/>
              </w:rPr>
              <w:t>ACTION ASSIGNMENT</w:t>
            </w:r>
          </w:p>
        </w:tc>
      </w:tr>
    </w:tbl>
    <w:p>
      <w:pPr>
        <w:spacing w:before="160" w:after="120"/>
        <w:keepNext/>
      </w:pPr>
      <w:r>
        <w:rPr>
          <w:rFonts w:ascii="Aptos Display" w:hAnsi="Aptos Display"/>
          <w:b/>
          <w:color w:val="102A43"/>
          <w:sz w:val="40"/>
        </w:rPr>
        <w:t>Build Your Four-Part Financial Inventory</w:t>
      </w:r>
    </w:p>
    <w:p>
      <w:r>
        <w:t>Use your most recent statements, pay records, bills, and account information. Enter estimates when necessary, place a star beside any unknown figure, and return to verify it. Do not include account numbers or sensitive login information.</w:t>
      </w:r>
    </w:p>
    <w:p>
      <w:pPr>
        <w:spacing w:before="160" w:after="120"/>
        <w:keepNext/>
      </w:pPr>
      <w:r>
        <w:rPr>
          <w:rFonts w:ascii="Aptos Display" w:hAnsi="Aptos Display"/>
          <w:b/>
          <w:color w:val="2F6F6D"/>
          <w:sz w:val="26"/>
        </w:rPr>
        <w:t>INCOME</w:t>
      </w:r>
    </w:p>
    <w:tbl>
      <w:tblPr>
        <w:tblW w:type="auto" w:w="0"/>
        <w:jc w:val="center"/>
        <w:tblLayout w:type="fixed"/>
        <w:tblLook w:firstColumn="1" w:firstRow="1" w:lastColumn="0" w:lastRow="0" w:noHBand="0" w:noVBand="1" w:val="04A0"/>
        <w:tblBorders>
          <w:top w:val="single" w:sz="5" w:color="C8D2D8"/>
          <w:left w:val="single" w:sz="5" w:color="C8D2D8"/>
          <w:bottom w:val="single" w:sz="5" w:color="C8D2D8"/>
          <w:right w:val="single" w:sz="5" w:color="C8D2D8"/>
          <w:insideH w:val="single" w:sz="5" w:color="C8D2D8"/>
          <w:insideV w:val="single" w:sz="5" w:color="C8D2D8"/>
        </w:tblBorders>
      </w:tblPr>
      <w:tblGrid>
        <w:gridCol w:w="2556"/>
        <w:gridCol w:w="2556"/>
        <w:gridCol w:w="2556"/>
        <w:gridCol w:w="2556"/>
      </w:tblGrid>
      <w:tr>
        <w:trPr>
          <w:tblHeader w:val="true"/>
        </w:trPr>
        <w:tc>
          <w:tcPr>
            <w:tcW w:type="dxa" w:w="2556"/>
            <w:shd w:fill="2F6F6D"/>
            <w:tcMar>
              <w:top w:w="100" w:type="dxa"/>
              <w:start w:w="90" w:type="dxa"/>
              <w:bottom w:w="100" w:type="dxa"/>
              <w:end w:w="90" w:type="dxa"/>
            </w:tcMar>
          </w:tcPr>
          <w:p>
            <w:r>
              <w:rPr>
                <w:b/>
                <w:color w:val="FFFFFF"/>
                <w:sz w:val="16"/>
              </w:rPr>
              <w:t>Source / description</w:t>
            </w:r>
          </w:p>
        </w:tc>
        <w:tc>
          <w:tcPr>
            <w:tcW w:type="dxa" w:w="2556"/>
            <w:shd w:fill="2F6F6D"/>
            <w:tcMar>
              <w:top w:w="100" w:type="dxa"/>
              <w:start w:w="90" w:type="dxa"/>
              <w:bottom w:w="100" w:type="dxa"/>
              <w:end w:w="90" w:type="dxa"/>
            </w:tcMar>
          </w:tcPr>
          <w:p>
            <w:r>
              <w:rPr>
                <w:b/>
                <w:color w:val="FFFFFF"/>
                <w:sz w:val="16"/>
              </w:rPr>
              <w:t>Gross amount</w:t>
            </w:r>
          </w:p>
        </w:tc>
        <w:tc>
          <w:tcPr>
            <w:tcW w:type="dxa" w:w="2556"/>
            <w:shd w:fill="2F6F6D"/>
            <w:tcMar>
              <w:top w:w="100" w:type="dxa"/>
              <w:start w:w="90" w:type="dxa"/>
              <w:bottom w:w="100" w:type="dxa"/>
              <w:end w:w="90" w:type="dxa"/>
            </w:tcMar>
          </w:tcPr>
          <w:p>
            <w:r>
              <w:rPr>
                <w:b/>
                <w:color w:val="FFFFFF"/>
                <w:sz w:val="16"/>
              </w:rPr>
              <w:t>Available amount</w:t>
            </w:r>
          </w:p>
        </w:tc>
        <w:tc>
          <w:tcPr>
            <w:tcW w:type="dxa" w:w="2556"/>
            <w:shd w:fill="2F6F6D"/>
            <w:tcMar>
              <w:top w:w="100" w:type="dxa"/>
              <w:start w:w="90" w:type="dxa"/>
              <w:bottom w:w="100" w:type="dxa"/>
              <w:end w:w="90" w:type="dxa"/>
            </w:tcMar>
          </w:tcPr>
          <w:p>
            <w:r>
              <w:rPr>
                <w:b/>
                <w:color w:val="FFFFFF"/>
                <w:sz w:val="16"/>
              </w:rPr>
              <w:t>Frequency</w:t>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bl>
    <w:p>
      <w:r>
        <w:br w:type="page"/>
      </w:r>
    </w:p>
    <w:tbl>
      <w:tblPr>
        <w:tblW w:type="auto" w:w="0"/>
        <w:jc w:val="center"/>
        <w:tblLayout w:type="fixed"/>
        <w:tblLook w:firstColumn="1" w:firstRow="1" w:lastColumn="0" w:lastRow="0" w:noHBand="0" w:noVBand="1" w:val="04A0"/>
      </w:tblPr>
      <w:tblGrid>
        <w:gridCol w:w="1037"/>
        <w:gridCol w:w="8568"/>
      </w:tblGrid>
      <w:tr>
        <w:tc>
          <w:tcPr>
            <w:tcW w:type="dxa" w:w="1037"/>
            <w:vAlign w:val="center"/>
          </w:tcPr>
          <w:p>
            <w:r>
              <w:drawing>
                <wp:inline xmlns:a="http://schemas.openxmlformats.org/drawingml/2006/main" xmlns:pic="http://schemas.openxmlformats.org/drawingml/2006/picture">
                  <wp:extent cx="512064" cy="513800"/>
                  <wp:docPr id="8" name="Picture 8"/>
                  <wp:cNvGraphicFramePr>
                    <a:graphicFrameLocks noChangeAspect="1"/>
                  </wp:cNvGraphicFramePr>
                  <a:graphic>
                    <a:graphicData uri="http://schemas.openxmlformats.org/drawingml/2006/picture">
                      <pic:pic>
                        <pic:nvPicPr>
                          <pic:cNvPr id="0" name="action.png"/>
                          <pic:cNvPicPr/>
                        </pic:nvPicPr>
                        <pic:blipFill>
                          <a:blip r:embed="rId12"/>
                          <a:stretch>
                            <a:fillRect/>
                          </a:stretch>
                        </pic:blipFill>
                        <pic:spPr>
                          <a:xfrm>
                            <a:off x="0" y="0"/>
                            <a:ext cx="512064" cy="513800"/>
                          </a:xfrm>
                          <a:prstGeom prst="rect"/>
                        </pic:spPr>
                      </pic:pic>
                    </a:graphicData>
                  </a:graphic>
                </wp:inline>
              </w:drawing>
            </w:r>
          </w:p>
        </w:tc>
        <w:tc>
          <w:tcPr>
            <w:tcW w:type="dxa" w:w="8568"/>
            <w:shd w:fill="102A43"/>
            <w:tcMar>
              <w:top w:w="150" w:type="dxa"/>
              <w:start w:w="180" w:type="dxa"/>
              <w:bottom w:w="150" w:type="dxa"/>
              <w:end w:w="180" w:type="dxa"/>
            </w:tcMar>
          </w:tcPr>
          <w:p>
            <w:r>
              <w:rPr>
                <w:b/>
                <w:color w:val="FFFFFF"/>
                <w:sz w:val="36"/>
              </w:rPr>
              <w:t>ACTION ASSIGNMENT — CONTINUED</w:t>
            </w:r>
          </w:p>
        </w:tc>
      </w:tr>
    </w:tbl>
    <w:p>
      <w:pPr>
        <w:spacing w:before="160" w:after="120"/>
        <w:keepNext/>
      </w:pPr>
      <w:r>
        <w:rPr>
          <w:rFonts w:ascii="Aptos Display" w:hAnsi="Aptos Display"/>
          <w:b/>
          <w:color w:val="2F6F6D"/>
          <w:sz w:val="26"/>
        </w:rPr>
        <w:t>EXPENSES</w:t>
      </w:r>
    </w:p>
    <w:tbl>
      <w:tblPr>
        <w:tblW w:type="auto" w:w="0"/>
        <w:jc w:val="center"/>
        <w:tblLayout w:type="fixed"/>
        <w:tblLook w:firstColumn="1" w:firstRow="1" w:lastColumn="0" w:lastRow="0" w:noHBand="0" w:noVBand="1" w:val="04A0"/>
        <w:tblBorders>
          <w:top w:val="single" w:sz="5" w:color="C8D2D8"/>
          <w:left w:val="single" w:sz="5" w:color="C8D2D8"/>
          <w:bottom w:val="single" w:sz="5" w:color="C8D2D8"/>
          <w:right w:val="single" w:sz="5" w:color="C8D2D8"/>
          <w:insideH w:val="single" w:sz="5" w:color="C8D2D8"/>
          <w:insideV w:val="single" w:sz="5" w:color="C8D2D8"/>
        </w:tblBorders>
      </w:tblPr>
      <w:tblGrid>
        <w:gridCol w:w="2556"/>
        <w:gridCol w:w="2556"/>
        <w:gridCol w:w="2556"/>
        <w:gridCol w:w="2556"/>
      </w:tblGrid>
      <w:tr>
        <w:trPr>
          <w:tblHeader w:val="true"/>
        </w:trPr>
        <w:tc>
          <w:tcPr>
            <w:tcW w:type="dxa" w:w="2556"/>
            <w:shd w:fill="2F6F6D"/>
            <w:tcMar>
              <w:top w:w="100" w:type="dxa"/>
              <w:start w:w="90" w:type="dxa"/>
              <w:bottom w:w="100" w:type="dxa"/>
              <w:end w:w="90" w:type="dxa"/>
            </w:tcMar>
          </w:tcPr>
          <w:p>
            <w:r>
              <w:rPr>
                <w:b/>
                <w:color w:val="FFFFFF"/>
                <w:sz w:val="16"/>
              </w:rPr>
              <w:t>Expense / category</w:t>
            </w:r>
          </w:p>
        </w:tc>
        <w:tc>
          <w:tcPr>
            <w:tcW w:type="dxa" w:w="2556"/>
            <w:shd w:fill="2F6F6D"/>
            <w:tcMar>
              <w:top w:w="100" w:type="dxa"/>
              <w:start w:w="90" w:type="dxa"/>
              <w:bottom w:w="100" w:type="dxa"/>
              <w:end w:w="90" w:type="dxa"/>
            </w:tcMar>
          </w:tcPr>
          <w:p>
            <w:r>
              <w:rPr>
                <w:b/>
                <w:color w:val="FFFFFF"/>
                <w:sz w:val="16"/>
              </w:rPr>
              <w:t>Fixed / variable / periodic</w:t>
            </w:r>
          </w:p>
        </w:tc>
        <w:tc>
          <w:tcPr>
            <w:tcW w:type="dxa" w:w="2556"/>
            <w:shd w:fill="2F6F6D"/>
            <w:tcMar>
              <w:top w:w="100" w:type="dxa"/>
              <w:start w:w="90" w:type="dxa"/>
              <w:bottom w:w="100" w:type="dxa"/>
              <w:end w:w="90" w:type="dxa"/>
            </w:tcMar>
          </w:tcPr>
          <w:p>
            <w:r>
              <w:rPr>
                <w:b/>
                <w:color w:val="FFFFFF"/>
                <w:sz w:val="16"/>
              </w:rPr>
              <w:t>Typical amount</w:t>
            </w:r>
          </w:p>
        </w:tc>
        <w:tc>
          <w:tcPr>
            <w:tcW w:type="dxa" w:w="2556"/>
            <w:shd w:fill="2F6F6D"/>
            <w:tcMar>
              <w:top w:w="100" w:type="dxa"/>
              <w:start w:w="90" w:type="dxa"/>
              <w:bottom w:w="100" w:type="dxa"/>
              <w:end w:w="90" w:type="dxa"/>
            </w:tcMar>
          </w:tcPr>
          <w:p>
            <w:r>
              <w:rPr>
                <w:b/>
                <w:color w:val="FFFFFF"/>
                <w:sz w:val="16"/>
              </w:rPr>
              <w:t>Due date</w:t>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bl>
    <w:p>
      <w:r>
        <w:br w:type="page"/>
      </w:r>
    </w:p>
    <w:tbl>
      <w:tblPr>
        <w:tblW w:type="auto" w:w="0"/>
        <w:jc w:val="center"/>
        <w:tblLayout w:type="fixed"/>
        <w:tblLook w:firstColumn="1" w:firstRow="1" w:lastColumn="0" w:lastRow="0" w:noHBand="0" w:noVBand="1" w:val="04A0"/>
      </w:tblPr>
      <w:tblGrid>
        <w:gridCol w:w="1037"/>
        <w:gridCol w:w="8568"/>
      </w:tblGrid>
      <w:tr>
        <w:tc>
          <w:tcPr>
            <w:tcW w:type="dxa" w:w="1037"/>
            <w:vAlign w:val="center"/>
          </w:tcPr>
          <w:p>
            <w:r>
              <w:drawing>
                <wp:inline xmlns:a="http://schemas.openxmlformats.org/drawingml/2006/main" xmlns:pic="http://schemas.openxmlformats.org/drawingml/2006/picture">
                  <wp:extent cx="512064" cy="513800"/>
                  <wp:docPr id="9" name="Picture 9"/>
                  <wp:cNvGraphicFramePr>
                    <a:graphicFrameLocks noChangeAspect="1"/>
                  </wp:cNvGraphicFramePr>
                  <a:graphic>
                    <a:graphicData uri="http://schemas.openxmlformats.org/drawingml/2006/picture">
                      <pic:pic>
                        <pic:nvPicPr>
                          <pic:cNvPr id="0" name="action.png"/>
                          <pic:cNvPicPr/>
                        </pic:nvPicPr>
                        <pic:blipFill>
                          <a:blip r:embed="rId12"/>
                          <a:stretch>
                            <a:fillRect/>
                          </a:stretch>
                        </pic:blipFill>
                        <pic:spPr>
                          <a:xfrm>
                            <a:off x="0" y="0"/>
                            <a:ext cx="512064" cy="513800"/>
                          </a:xfrm>
                          <a:prstGeom prst="rect"/>
                        </pic:spPr>
                      </pic:pic>
                    </a:graphicData>
                  </a:graphic>
                </wp:inline>
              </w:drawing>
            </w:r>
          </w:p>
        </w:tc>
        <w:tc>
          <w:tcPr>
            <w:tcW w:type="dxa" w:w="8568"/>
            <w:shd w:fill="102A43"/>
            <w:tcMar>
              <w:top w:w="150" w:type="dxa"/>
              <w:start w:w="180" w:type="dxa"/>
              <w:bottom w:w="150" w:type="dxa"/>
              <w:end w:w="180" w:type="dxa"/>
            </w:tcMar>
          </w:tcPr>
          <w:p>
            <w:r>
              <w:rPr>
                <w:b/>
                <w:color w:val="FFFFFF"/>
                <w:sz w:val="36"/>
              </w:rPr>
              <w:t>ACTION ASSIGNMENT — CONTINUED</w:t>
            </w:r>
          </w:p>
        </w:tc>
      </w:tr>
    </w:tbl>
    <w:p>
      <w:pPr>
        <w:spacing w:before="160" w:after="120"/>
        <w:keepNext/>
      </w:pPr>
      <w:r>
        <w:rPr>
          <w:rFonts w:ascii="Aptos Display" w:hAnsi="Aptos Display"/>
          <w:b/>
          <w:color w:val="2F6F6D"/>
          <w:sz w:val="26"/>
        </w:rPr>
        <w:t>ASSETS</w:t>
      </w:r>
    </w:p>
    <w:tbl>
      <w:tblPr>
        <w:tblW w:type="auto" w:w="0"/>
        <w:jc w:val="center"/>
        <w:tblLayout w:type="fixed"/>
        <w:tblLook w:firstColumn="1" w:firstRow="1" w:lastColumn="0" w:lastRow="0" w:noHBand="0" w:noVBand="1" w:val="04A0"/>
        <w:tblBorders>
          <w:top w:val="single" w:sz="5" w:color="C8D2D8"/>
          <w:left w:val="single" w:sz="5" w:color="C8D2D8"/>
          <w:bottom w:val="single" w:sz="5" w:color="C8D2D8"/>
          <w:right w:val="single" w:sz="5" w:color="C8D2D8"/>
          <w:insideH w:val="single" w:sz="5" w:color="C8D2D8"/>
          <w:insideV w:val="single" w:sz="5" w:color="C8D2D8"/>
        </w:tblBorders>
      </w:tblPr>
      <w:tblGrid>
        <w:gridCol w:w="2556"/>
        <w:gridCol w:w="2556"/>
        <w:gridCol w:w="2556"/>
        <w:gridCol w:w="2556"/>
      </w:tblGrid>
      <w:tr>
        <w:trPr>
          <w:tblHeader w:val="true"/>
        </w:trPr>
        <w:tc>
          <w:tcPr>
            <w:tcW w:type="dxa" w:w="2556"/>
            <w:shd w:fill="2F6F6D"/>
            <w:tcMar>
              <w:top w:w="100" w:type="dxa"/>
              <w:start w:w="90" w:type="dxa"/>
              <w:bottom w:w="100" w:type="dxa"/>
              <w:end w:w="90" w:type="dxa"/>
            </w:tcMar>
          </w:tcPr>
          <w:p>
            <w:r>
              <w:rPr>
                <w:b/>
                <w:color w:val="FFFFFF"/>
                <w:sz w:val="16"/>
              </w:rPr>
              <w:t>Asset / account</w:t>
            </w:r>
          </w:p>
        </w:tc>
        <w:tc>
          <w:tcPr>
            <w:tcW w:type="dxa" w:w="2556"/>
            <w:shd w:fill="2F6F6D"/>
            <w:tcMar>
              <w:top w:w="100" w:type="dxa"/>
              <w:start w:w="90" w:type="dxa"/>
              <w:bottom w:w="100" w:type="dxa"/>
              <w:end w:w="90" w:type="dxa"/>
            </w:tcMar>
          </w:tcPr>
          <w:p>
            <w:r>
              <w:rPr>
                <w:b/>
                <w:color w:val="FFFFFF"/>
                <w:sz w:val="16"/>
              </w:rPr>
              <w:t>Estimated value</w:t>
            </w:r>
          </w:p>
        </w:tc>
        <w:tc>
          <w:tcPr>
            <w:tcW w:type="dxa" w:w="2556"/>
            <w:shd w:fill="2F6F6D"/>
            <w:tcMar>
              <w:top w:w="100" w:type="dxa"/>
              <w:start w:w="90" w:type="dxa"/>
              <w:bottom w:w="100" w:type="dxa"/>
              <w:end w:w="90" w:type="dxa"/>
            </w:tcMar>
          </w:tcPr>
          <w:p>
            <w:r>
              <w:rPr>
                <w:b/>
                <w:color w:val="FFFFFF"/>
                <w:sz w:val="16"/>
              </w:rPr>
              <w:t>Accessible now?</w:t>
            </w:r>
          </w:p>
        </w:tc>
        <w:tc>
          <w:tcPr>
            <w:tcW w:type="dxa" w:w="2556"/>
            <w:shd w:fill="2F6F6D"/>
            <w:tcMar>
              <w:top w:w="100" w:type="dxa"/>
              <w:start w:w="90" w:type="dxa"/>
              <w:bottom w:w="100" w:type="dxa"/>
              <w:end w:w="90" w:type="dxa"/>
            </w:tcMar>
          </w:tcPr>
          <w:p>
            <w:r>
              <w:rPr>
                <w:b/>
                <w:color w:val="FFFFFF"/>
                <w:sz w:val="16"/>
              </w:rPr>
              <w:t>Related debt</w:t>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bl>
    <w:p>
      <w:r>
        <w:br w:type="page"/>
      </w:r>
    </w:p>
    <w:tbl>
      <w:tblPr>
        <w:tblW w:type="auto" w:w="0"/>
        <w:jc w:val="center"/>
        <w:tblLayout w:type="fixed"/>
        <w:tblLook w:firstColumn="1" w:firstRow="1" w:lastColumn="0" w:lastRow="0" w:noHBand="0" w:noVBand="1" w:val="04A0"/>
      </w:tblPr>
      <w:tblGrid>
        <w:gridCol w:w="1037"/>
        <w:gridCol w:w="8568"/>
      </w:tblGrid>
      <w:tr>
        <w:tc>
          <w:tcPr>
            <w:tcW w:type="dxa" w:w="1037"/>
            <w:vAlign w:val="center"/>
          </w:tcPr>
          <w:p>
            <w:r>
              <w:drawing>
                <wp:inline xmlns:a="http://schemas.openxmlformats.org/drawingml/2006/main" xmlns:pic="http://schemas.openxmlformats.org/drawingml/2006/picture">
                  <wp:extent cx="512064" cy="513800"/>
                  <wp:docPr id="10" name="Picture 10"/>
                  <wp:cNvGraphicFramePr>
                    <a:graphicFrameLocks noChangeAspect="1"/>
                  </wp:cNvGraphicFramePr>
                  <a:graphic>
                    <a:graphicData uri="http://schemas.openxmlformats.org/drawingml/2006/picture">
                      <pic:pic>
                        <pic:nvPicPr>
                          <pic:cNvPr id="0" name="action.png"/>
                          <pic:cNvPicPr/>
                        </pic:nvPicPr>
                        <pic:blipFill>
                          <a:blip r:embed="rId12"/>
                          <a:stretch>
                            <a:fillRect/>
                          </a:stretch>
                        </pic:blipFill>
                        <pic:spPr>
                          <a:xfrm>
                            <a:off x="0" y="0"/>
                            <a:ext cx="512064" cy="513800"/>
                          </a:xfrm>
                          <a:prstGeom prst="rect"/>
                        </pic:spPr>
                      </pic:pic>
                    </a:graphicData>
                  </a:graphic>
                </wp:inline>
              </w:drawing>
            </w:r>
          </w:p>
        </w:tc>
        <w:tc>
          <w:tcPr>
            <w:tcW w:type="dxa" w:w="8568"/>
            <w:shd w:fill="102A43"/>
            <w:tcMar>
              <w:top w:w="150" w:type="dxa"/>
              <w:start w:w="180" w:type="dxa"/>
              <w:bottom w:w="150" w:type="dxa"/>
              <w:end w:w="180" w:type="dxa"/>
            </w:tcMar>
          </w:tcPr>
          <w:p>
            <w:r>
              <w:rPr>
                <w:b/>
                <w:color w:val="FFFFFF"/>
                <w:sz w:val="36"/>
              </w:rPr>
              <w:t>ACTION ASSIGNMENT — CONTINUED</w:t>
            </w:r>
          </w:p>
        </w:tc>
      </w:tr>
    </w:tbl>
    <w:p>
      <w:pPr>
        <w:spacing w:before="160" w:after="120"/>
        <w:keepNext/>
      </w:pPr>
      <w:r>
        <w:rPr>
          <w:rFonts w:ascii="Aptos Display" w:hAnsi="Aptos Display"/>
          <w:b/>
          <w:color w:val="2F6F6D"/>
          <w:sz w:val="26"/>
        </w:rPr>
        <w:t>OBLIGATIONS</w:t>
      </w:r>
    </w:p>
    <w:tbl>
      <w:tblPr>
        <w:tblW w:type="auto" w:w="0"/>
        <w:jc w:val="center"/>
        <w:tblLayout w:type="fixed"/>
        <w:tblLook w:firstColumn="1" w:firstRow="1" w:lastColumn="0" w:lastRow="0" w:noHBand="0" w:noVBand="1" w:val="04A0"/>
        <w:tblBorders>
          <w:top w:val="single" w:sz="5" w:color="C8D2D8"/>
          <w:left w:val="single" w:sz="5" w:color="C8D2D8"/>
          <w:bottom w:val="single" w:sz="5" w:color="C8D2D8"/>
          <w:right w:val="single" w:sz="5" w:color="C8D2D8"/>
          <w:insideH w:val="single" w:sz="5" w:color="C8D2D8"/>
          <w:insideV w:val="single" w:sz="5" w:color="C8D2D8"/>
        </w:tblBorders>
      </w:tblPr>
      <w:tblGrid>
        <w:gridCol w:w="2556"/>
        <w:gridCol w:w="2556"/>
        <w:gridCol w:w="2556"/>
        <w:gridCol w:w="2556"/>
      </w:tblGrid>
      <w:tr>
        <w:trPr>
          <w:tblHeader w:val="true"/>
        </w:trPr>
        <w:tc>
          <w:tcPr>
            <w:tcW w:type="dxa" w:w="2556"/>
            <w:shd w:fill="2F6F6D"/>
            <w:tcMar>
              <w:top w:w="100" w:type="dxa"/>
              <w:start w:w="90" w:type="dxa"/>
              <w:bottom w:w="100" w:type="dxa"/>
              <w:end w:w="90" w:type="dxa"/>
            </w:tcMar>
          </w:tcPr>
          <w:p>
            <w:r>
              <w:rPr>
                <w:b/>
                <w:color w:val="FFFFFF"/>
                <w:sz w:val="16"/>
              </w:rPr>
              <w:t>Creditor / responsibility</w:t>
            </w:r>
          </w:p>
        </w:tc>
        <w:tc>
          <w:tcPr>
            <w:tcW w:type="dxa" w:w="2556"/>
            <w:shd w:fill="2F6F6D"/>
            <w:tcMar>
              <w:top w:w="100" w:type="dxa"/>
              <w:start w:w="90" w:type="dxa"/>
              <w:bottom w:w="100" w:type="dxa"/>
              <w:end w:w="90" w:type="dxa"/>
            </w:tcMar>
          </w:tcPr>
          <w:p>
            <w:r>
              <w:rPr>
                <w:b/>
                <w:color w:val="FFFFFF"/>
                <w:sz w:val="16"/>
              </w:rPr>
              <w:t>Balance or commitment</w:t>
            </w:r>
          </w:p>
        </w:tc>
        <w:tc>
          <w:tcPr>
            <w:tcW w:type="dxa" w:w="2556"/>
            <w:shd w:fill="2F6F6D"/>
            <w:tcMar>
              <w:top w:w="100" w:type="dxa"/>
              <w:start w:w="90" w:type="dxa"/>
              <w:bottom w:w="100" w:type="dxa"/>
              <w:end w:w="90" w:type="dxa"/>
            </w:tcMar>
          </w:tcPr>
          <w:p>
            <w:r>
              <w:rPr>
                <w:b/>
                <w:color w:val="FFFFFF"/>
                <w:sz w:val="16"/>
              </w:rPr>
              <w:t>Required payment</w:t>
            </w:r>
          </w:p>
        </w:tc>
        <w:tc>
          <w:tcPr>
            <w:tcW w:type="dxa" w:w="2556"/>
            <w:shd w:fill="2F6F6D"/>
            <w:tcMar>
              <w:top w:w="100" w:type="dxa"/>
              <w:start w:w="90" w:type="dxa"/>
              <w:bottom w:w="100" w:type="dxa"/>
              <w:end w:w="90" w:type="dxa"/>
            </w:tcMar>
          </w:tcPr>
          <w:p>
            <w:r>
              <w:rPr>
                <w:b/>
                <w:color w:val="FFFFFF"/>
                <w:sz w:val="16"/>
              </w:rPr>
              <w:t>Rate / deadline</w:t>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r>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c>
          <w:tcPr>
            <w:tcW w:type="dxa" w:w="2556"/>
            <w:tcMar>
              <w:top w:w="190" w:type="dxa"/>
              <w:start w:w="80" w:type="dxa"/>
              <w:bottom w:w="190" w:type="dxa"/>
              <w:end w:w="80" w:type="dxa"/>
            </w:tcMar>
          </w:tcPr>
          <w:p>
            <w:r/>
          </w:p>
        </w:tc>
      </w:tr>
    </w:tbl>
    <w:p>
      <w:r>
        <w:br w:type="page"/>
      </w:r>
    </w:p>
    <w:tbl>
      <w:tblPr>
        <w:tblW w:type="auto" w:w="0"/>
        <w:jc w:val="center"/>
        <w:tblLayout w:type="fixed"/>
        <w:tblLook w:firstColumn="1" w:firstRow="1" w:lastColumn="0" w:lastRow="0" w:noHBand="0" w:noVBand="1" w:val="04A0"/>
      </w:tblPr>
      <w:tblGrid>
        <w:gridCol w:w="1037"/>
        <w:gridCol w:w="8568"/>
      </w:tblGrid>
      <w:tr>
        <w:tc>
          <w:tcPr>
            <w:tcW w:type="dxa" w:w="1037"/>
            <w:vAlign w:val="center"/>
          </w:tcPr>
          <w:p>
            <w:r>
              <w:drawing>
                <wp:inline xmlns:a="http://schemas.openxmlformats.org/drawingml/2006/main" xmlns:pic="http://schemas.openxmlformats.org/drawingml/2006/picture">
                  <wp:extent cx="512064" cy="513800"/>
                  <wp:docPr id="11" name="Picture 11"/>
                  <wp:cNvGraphicFramePr>
                    <a:graphicFrameLocks noChangeAspect="1"/>
                  </wp:cNvGraphicFramePr>
                  <a:graphic>
                    <a:graphicData uri="http://schemas.openxmlformats.org/drawingml/2006/picture">
                      <pic:pic>
                        <pic:nvPicPr>
                          <pic:cNvPr id="0" name="action.png"/>
                          <pic:cNvPicPr/>
                        </pic:nvPicPr>
                        <pic:blipFill>
                          <a:blip r:embed="rId12"/>
                          <a:stretch>
                            <a:fillRect/>
                          </a:stretch>
                        </pic:blipFill>
                        <pic:spPr>
                          <a:xfrm>
                            <a:off x="0" y="0"/>
                            <a:ext cx="512064" cy="513800"/>
                          </a:xfrm>
                          <a:prstGeom prst="rect"/>
                        </pic:spPr>
                      </pic:pic>
                    </a:graphicData>
                  </a:graphic>
                </wp:inline>
              </w:drawing>
            </w:r>
          </w:p>
        </w:tc>
        <w:tc>
          <w:tcPr>
            <w:tcW w:type="dxa" w:w="8568"/>
            <w:shd w:fill="102A43"/>
            <w:tcMar>
              <w:top w:w="150" w:type="dxa"/>
              <w:start w:w="180" w:type="dxa"/>
              <w:bottom w:w="150" w:type="dxa"/>
              <w:end w:w="180" w:type="dxa"/>
            </w:tcMar>
          </w:tcPr>
          <w:p>
            <w:r>
              <w:rPr>
                <w:b/>
                <w:color w:val="FFFFFF"/>
                <w:sz w:val="36"/>
              </w:rPr>
              <w:t>TURN INFORMATION INTO UNDERSTANDING</w:t>
            </w:r>
          </w:p>
        </w:tc>
      </w:tr>
    </w:tbl>
    <w:p>
      <w:pPr>
        <w:spacing w:after="40"/>
      </w:pPr>
      <w:r>
        <w:rPr>
          <w:b/>
          <w:color w:val="22313F"/>
          <w:sz w:val="21"/>
        </w:rPr>
        <w:t>1. Average monthly take-home income:</w:t>
      </w:r>
    </w:p>
    <w:p>
      <w:pPr>
        <w:spacing w:after="100"/>
      </w:pPr>
      <w:r>
        <w:rPr>
          <w:color w:val="AEBBC4"/>
          <w:sz w:val="16"/>
        </w:rPr>
        <w:t>________________________________________________________________________________</w:t>
      </w:r>
    </w:p>
    <w:p>
      <w:pPr>
        <w:spacing w:after="40"/>
      </w:pPr>
      <w:r>
        <w:rPr>
          <w:b/>
          <w:color w:val="22313F"/>
          <w:sz w:val="21"/>
        </w:rPr>
        <w:t>2. Average monthly fixed expenses:</w:t>
      </w:r>
    </w:p>
    <w:p>
      <w:pPr>
        <w:spacing w:after="100"/>
      </w:pPr>
      <w:r>
        <w:rPr>
          <w:color w:val="AEBBC4"/>
          <w:sz w:val="16"/>
        </w:rPr>
        <w:t>________________________________________________________________________________</w:t>
      </w:r>
    </w:p>
    <w:p>
      <w:pPr>
        <w:spacing w:after="40"/>
      </w:pPr>
      <w:r>
        <w:rPr>
          <w:b/>
          <w:color w:val="22313F"/>
          <w:sz w:val="21"/>
        </w:rPr>
        <w:t>3. Average monthly variable expenses:</w:t>
      </w:r>
    </w:p>
    <w:p>
      <w:pPr>
        <w:spacing w:after="100"/>
      </w:pPr>
      <w:r>
        <w:rPr>
          <w:color w:val="AEBBC4"/>
          <w:sz w:val="16"/>
        </w:rPr>
        <w:t>________________________________________________________________________________</w:t>
      </w:r>
    </w:p>
    <w:p>
      <w:pPr>
        <w:spacing w:after="40"/>
      </w:pPr>
      <w:r>
        <w:rPr>
          <w:b/>
          <w:color w:val="22313F"/>
          <w:sz w:val="21"/>
        </w:rPr>
        <w:t>4. Monthly share of periodic expenses:</w:t>
      </w:r>
    </w:p>
    <w:p>
      <w:pPr>
        <w:spacing w:after="100"/>
      </w:pPr>
      <w:r>
        <w:rPr>
          <w:color w:val="AEBBC4"/>
          <w:sz w:val="16"/>
        </w:rPr>
        <w:t>________________________________________________________________________________</w:t>
      </w:r>
    </w:p>
    <w:p>
      <w:pPr>
        <w:spacing w:after="40"/>
      </w:pPr>
      <w:r>
        <w:rPr>
          <w:b/>
          <w:color w:val="22313F"/>
          <w:sz w:val="21"/>
        </w:rPr>
        <w:t>5. Required monthly debt or other obligations:</w:t>
      </w:r>
    </w:p>
    <w:p>
      <w:pPr>
        <w:spacing w:after="100"/>
      </w:pPr>
      <w:r>
        <w:rPr>
          <w:color w:val="AEBBC4"/>
          <w:sz w:val="16"/>
        </w:rPr>
        <w:t>________________________________________________________________________________</w:t>
      </w:r>
    </w:p>
    <w:p>
      <w:pPr>
        <w:spacing w:after="40"/>
      </w:pPr>
      <w:r>
        <w:rPr>
          <w:b/>
          <w:color w:val="22313F"/>
          <w:sz w:val="21"/>
        </w:rPr>
        <w:t>6. Estimated monthly margin (income minus expenses and required obligations):</w:t>
      </w:r>
    </w:p>
    <w:p>
      <w:pPr>
        <w:spacing w:after="100"/>
      </w:pPr>
      <w:r>
        <w:rPr>
          <w:color w:val="AEBBC4"/>
          <w:sz w:val="16"/>
        </w:rPr>
        <w:t>________________________________________________________________________________</w:t>
      </w:r>
    </w:p>
    <w:p>
      <w:pPr>
        <w:spacing w:before="160" w:after="120"/>
        <w:keepNext/>
      </w:pPr>
      <w:r>
        <w:rPr>
          <w:rFonts w:ascii="Aptos Display" w:hAnsi="Aptos Display"/>
          <w:b/>
          <w:color w:val="2F6F6D"/>
          <w:sz w:val="26"/>
        </w:rPr>
        <w:t>Your Three Most Important Findings</w:t>
      </w:r>
    </w:p>
    <w:p>
      <w:pPr>
        <w:spacing w:after="40"/>
      </w:pPr>
      <w:r>
        <w:rPr>
          <w:b/>
          <w:color w:val="22313F"/>
          <w:sz w:val="21"/>
        </w:rPr>
        <w:t>1. Finding and why it matters:</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40"/>
      </w:pPr>
      <w:r>
        <w:rPr>
          <w:b/>
          <w:color w:val="22313F"/>
          <w:sz w:val="21"/>
        </w:rPr>
        <w:t>2. Finding and why it matters:</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40"/>
      </w:pPr>
      <w:r>
        <w:rPr>
          <w:b/>
          <w:color w:val="22313F"/>
          <w:sz w:val="21"/>
        </w:rPr>
        <w:t>3. Finding and why it matters:</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before="160" w:after="120"/>
        <w:keepNext/>
      </w:pPr>
      <w:r>
        <w:rPr>
          <w:rFonts w:ascii="Aptos Display" w:hAnsi="Aptos Display"/>
          <w:b/>
          <w:color w:val="2F6F6D"/>
          <w:sz w:val="26"/>
        </w:rPr>
        <w:t>Questions Requiring Follow-Up</w:t>
      </w:r>
    </w:p>
    <w:p>
      <w:pPr>
        <w:spacing w:after="40"/>
      </w:pPr>
      <w:r>
        <w:rPr>
          <w:b/>
          <w:color w:val="22313F"/>
          <w:sz w:val="21"/>
        </w:rPr>
        <w:t>1. Question, missing figure, or document to locate:</w:t>
      </w:r>
    </w:p>
    <w:p>
      <w:pPr>
        <w:spacing w:after="100"/>
      </w:pPr>
      <w:r>
        <w:rPr>
          <w:color w:val="AEBBC4"/>
          <w:sz w:val="16"/>
        </w:rPr>
        <w:t>________________________________________________________________________________</w:t>
      </w:r>
    </w:p>
    <w:p>
      <w:pPr>
        <w:spacing w:after="40"/>
      </w:pPr>
      <w:r>
        <w:rPr>
          <w:b/>
          <w:color w:val="22313F"/>
          <w:sz w:val="21"/>
        </w:rPr>
        <w:t>2. Question, missing figure, or document to locate:</w:t>
      </w:r>
    </w:p>
    <w:p>
      <w:pPr>
        <w:spacing w:after="100"/>
      </w:pPr>
      <w:r>
        <w:rPr>
          <w:color w:val="AEBBC4"/>
          <w:sz w:val="16"/>
        </w:rPr>
        <w:t>________________________________________________________________________________</w:t>
      </w:r>
    </w:p>
    <w:p>
      <w:pPr>
        <w:spacing w:after="40"/>
      </w:pPr>
      <w:r>
        <w:rPr>
          <w:b/>
          <w:color w:val="22313F"/>
          <w:sz w:val="21"/>
        </w:rPr>
        <w:t>3. Question, missing figure, or document to locate:</w:t>
      </w:r>
    </w:p>
    <w:p>
      <w:pPr>
        <w:spacing w:after="100"/>
      </w:pPr>
      <w:r>
        <w:rPr>
          <w:color w:val="AEBBC4"/>
          <w:sz w:val="16"/>
        </w:rPr>
        <w:t>________________________________________________________________________________</w:t>
      </w:r>
    </w:p>
    <w:p>
      <w:r>
        <w:br w:type="page"/>
      </w:r>
    </w:p>
    <w:tbl>
      <w:tblPr>
        <w:tblW w:type="auto" w:w="0"/>
        <w:jc w:val="center"/>
        <w:tblLayout w:type="fixed"/>
        <w:tblLook w:firstColumn="1" w:firstRow="1" w:lastColumn="0" w:lastRow="0" w:noHBand="0" w:noVBand="1" w:val="04A0"/>
      </w:tblPr>
      <w:tblGrid>
        <w:gridCol w:w="1037"/>
        <w:gridCol w:w="8568"/>
      </w:tblGrid>
      <w:tr>
        <w:tc>
          <w:tcPr>
            <w:tcW w:type="dxa" w:w="1037"/>
            <w:vAlign w:val="center"/>
          </w:tcPr>
          <w:p>
            <w:r>
              <w:drawing>
                <wp:inline xmlns:a="http://schemas.openxmlformats.org/drawingml/2006/main" xmlns:pic="http://schemas.openxmlformats.org/drawingml/2006/picture">
                  <wp:extent cx="512064" cy="512064"/>
                  <wp:docPr id="12" name="Picture 12"/>
                  <wp:cNvGraphicFramePr>
                    <a:graphicFrameLocks noChangeAspect="1"/>
                  </wp:cNvGraphicFramePr>
                  <a:graphic>
                    <a:graphicData uri="http://schemas.openxmlformats.org/drawingml/2006/picture">
                      <pic:pic>
                        <pic:nvPicPr>
                          <pic:cNvPr id="0" name="completion.png"/>
                          <pic:cNvPicPr/>
                        </pic:nvPicPr>
                        <pic:blipFill>
                          <a:blip r:embed="rId15"/>
                          <a:stretch>
                            <a:fillRect/>
                          </a:stretch>
                        </pic:blipFill>
                        <pic:spPr>
                          <a:xfrm>
                            <a:off x="0" y="0"/>
                            <a:ext cx="512064" cy="512064"/>
                          </a:xfrm>
                          <a:prstGeom prst="rect"/>
                        </pic:spPr>
                      </pic:pic>
                    </a:graphicData>
                  </a:graphic>
                </wp:inline>
              </w:drawing>
            </w:r>
          </w:p>
        </w:tc>
        <w:tc>
          <w:tcPr>
            <w:tcW w:type="dxa" w:w="8568"/>
            <w:shd w:fill="102A43"/>
            <w:tcMar>
              <w:top w:w="150" w:type="dxa"/>
              <w:start w:w="180" w:type="dxa"/>
              <w:bottom w:w="150" w:type="dxa"/>
              <w:end w:w="180" w:type="dxa"/>
            </w:tcMar>
          </w:tcPr>
          <w:p>
            <w:r>
              <w:rPr>
                <w:b/>
                <w:color w:val="FFFFFF"/>
                <w:sz w:val="36"/>
              </w:rPr>
              <w:t>COMPLETION MILESTONE</w:t>
            </w:r>
          </w:p>
        </w:tc>
      </w:tr>
    </w:tbl>
    <w:p>
      <w:pPr>
        <w:spacing w:before="160" w:after="120"/>
        <w:keepNext/>
      </w:pPr>
      <w:r>
        <w:rPr>
          <w:rFonts w:ascii="Aptos Display" w:hAnsi="Aptos Display"/>
          <w:b/>
          <w:color w:val="102A43"/>
          <w:sz w:val="40"/>
        </w:rPr>
        <w:t>Lesson Completion Statement</w:t>
      </w:r>
    </w:p>
    <w:p>
      <w:r>
        <w:t>Read each statement and check the box only when it is true for you.</w:t>
      </w:r>
    </w:p>
    <w:p>
      <w:pPr>
        <w:spacing w:after="160"/>
        <w:ind w:left="173"/>
      </w:pPr>
      <w:r>
        <w:rPr>
          <w:sz w:val="22"/>
        </w:rPr>
        <w:t>☐  I can identify the four primary parts of my financial life.</w:t>
      </w:r>
    </w:p>
    <w:p>
      <w:pPr>
        <w:spacing w:after="160"/>
        <w:ind w:left="173"/>
      </w:pPr>
      <w:r>
        <w:rPr>
          <w:sz w:val="22"/>
        </w:rPr>
        <w:t>☐  I can distinguish gross income from available income.</w:t>
      </w:r>
    </w:p>
    <w:p>
      <w:pPr>
        <w:spacing w:after="160"/>
        <w:ind w:left="173"/>
      </w:pPr>
      <w:r>
        <w:rPr>
          <w:sz w:val="22"/>
        </w:rPr>
        <w:t>☐  I can recognize fixed, variable, and periodic expenses.</w:t>
      </w:r>
    </w:p>
    <w:p>
      <w:pPr>
        <w:spacing w:after="160"/>
        <w:ind w:left="173"/>
      </w:pPr>
      <w:r>
        <w:rPr>
          <w:sz w:val="22"/>
        </w:rPr>
        <w:t>☐  I can identify assets and consider how accessible they are.</w:t>
      </w:r>
    </w:p>
    <w:p>
      <w:pPr>
        <w:spacing w:after="160"/>
        <w:ind w:left="173"/>
      </w:pPr>
      <w:r>
        <w:rPr>
          <w:sz w:val="22"/>
        </w:rPr>
        <w:t>☐  I can identify present and future financial obligations.</w:t>
      </w:r>
    </w:p>
    <w:p>
      <w:pPr>
        <w:spacing w:after="160"/>
        <w:ind w:left="173"/>
      </w:pPr>
      <w:r>
        <w:rPr>
          <w:sz w:val="22"/>
        </w:rPr>
        <w:t>☐  I can explain how these categories interact.</w:t>
      </w:r>
    </w:p>
    <w:p>
      <w:pPr>
        <w:spacing w:after="160"/>
        <w:ind w:left="173"/>
      </w:pPr>
      <w:r>
        <w:rPr>
          <w:sz w:val="22"/>
        </w:rPr>
        <w:t>☐  I completed a dated four-part financial inventory.</w:t>
      </w:r>
    </w:p>
    <w:p>
      <w:pPr>
        <w:spacing w:after="160"/>
        <w:ind w:left="173"/>
      </w:pPr>
      <w:r>
        <w:rPr>
          <w:sz w:val="22"/>
        </w:rPr>
        <w:t>☐  I calculated an initial estimate of my monthly financial margin.</w:t>
      </w:r>
    </w:p>
    <w:p>
      <w:pPr>
        <w:spacing w:after="160"/>
        <w:ind w:left="173"/>
      </w:pPr>
      <w:r>
        <w:rPr>
          <w:sz w:val="22"/>
        </w:rPr>
        <w:t>☐  I identified unanswered questions that require follow-up.</w:t>
      </w:r>
    </w:p>
    <w:p>
      <w:pPr>
        <w:spacing w:after="160"/>
        <w:ind w:left="173"/>
      </w:pPr>
      <w:r>
        <w:rPr>
          <w:sz w:val="22"/>
        </w:rPr>
        <w:t>☐  I can examine my financial numbers without treating them as a judgment of my worth.</w:t>
      </w:r>
    </w:p>
    <w:tbl>
      <w:tblPr>
        <w:tblW w:type="auto" w:w="0"/>
        <w:tblLook w:firstColumn="1" w:firstRow="1" w:lastColumn="0" w:lastRow="0" w:noHBand="0" w:noVBand="1" w:val="04A0"/>
        <w:tblBorders>
          <w:top w:val="single" w:sz="10" w:color="C39542"/>
          <w:left w:val="single" w:sz="10" w:color="C39542"/>
          <w:bottom w:val="single" w:sz="10" w:color="C39542"/>
          <w:right w:val="single" w:sz="10" w:color="C39542"/>
          <w:insideH w:val="single" w:sz="10" w:color="C39542"/>
          <w:insideV w:val="single" w:sz="10" w:color="C39542"/>
        </w:tblBorders>
      </w:tblPr>
      <w:tblGrid>
        <w:gridCol w:w="10224"/>
      </w:tblGrid>
      <w:tr>
        <w:tc>
          <w:tcPr>
            <w:tcW w:type="dxa" w:w="10224"/>
            <w:shd w:fill="F7F1E7"/>
            <w:tcMar>
              <w:top w:w="220" w:type="dxa"/>
              <w:start w:w="220" w:type="dxa"/>
              <w:bottom w:w="220" w:type="dxa"/>
              <w:end w:w="220" w:type="dxa"/>
            </w:tcMar>
          </w:tcPr>
          <w:p>
            <w:r>
              <w:rPr>
                <w:b/>
                <w:color w:val="102A43"/>
                <w:sz w:val="22"/>
              </w:rPr>
              <w:t>I have completed Action Guide 01: Understanding Your Financial Life. I have recorded my present information honestly, identified what I still need to learn, and selected practical next steps for continuing my financial education.</w:t>
            </w:r>
          </w:p>
        </w:tc>
      </w:tr>
    </w:tbl>
    <w:p>
      <w:r>
        <w:br/>
        <w:t>Learner signature: ____________________________________    Date: _______________</w:t>
      </w:r>
    </w:p>
    <w:p>
      <w:r>
        <w:t>Curriculum Support notes (optional):</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pPr>
        <w:spacing w:after="100"/>
      </w:pPr>
      <w:r>
        <w:rPr>
          <w:color w:val="AEBBC4"/>
          <w:sz w:val="16"/>
        </w:rPr>
        <w:t>________________________________________________________________________________</w:t>
      </w:r>
    </w:p>
    <w:p>
      <w:r>
        <w:rPr>
          <w:b/>
        </w:rPr>
        <w:t>Next: Action Guide 02 — Creating a Personal Financial Snapshot</w:t>
      </w:r>
    </w:p>
    <w:sectPr w:rsidR="00FC693F" w:rsidRPr="0006063C" w:rsidSect="00034616">
      <w:headerReference w:type="default" r:id="rId9"/>
      <w:footerReference w:type="default" r:id="rId10"/>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18096"/>
        <w:sz w:val="15"/>
      </w:rPr>
      <w:t>Educational use only • Your decisions remain your own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2F6F6D"/>
        <w:sz w:val="16"/>
      </w:rPr>
      <w:t>FINANCIAL LEARNING CAFE  |  ACTION GUIDE 01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color w:val="22313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